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E64695" w14:textId="77777777" w:rsidR="005856D3" w:rsidRPr="000A0DDE" w:rsidRDefault="005856D3" w:rsidP="005856D3">
      <w:pPr>
        <w:jc w:val="center"/>
        <w:rPr>
          <w:b/>
          <w:bCs/>
          <w:color w:val="FF0000"/>
          <w:sz w:val="22"/>
          <w:szCs w:val="22"/>
          <w:u w:val="single"/>
          <w:rtl/>
        </w:rPr>
      </w:pPr>
    </w:p>
    <w:p w14:paraId="0E2E9B72" w14:textId="77777777" w:rsidR="005856D3" w:rsidRPr="005176FC" w:rsidRDefault="005856D3" w:rsidP="005856D3">
      <w:pPr>
        <w:jc w:val="center"/>
        <w:rPr>
          <w:rFonts w:asciiTheme="majorBidi" w:hAnsiTheme="majorBidi"/>
          <w:b/>
          <w:bCs/>
          <w:i/>
          <w:iCs/>
          <w:szCs w:val="24"/>
          <w:u w:val="single"/>
          <w:rtl/>
        </w:rPr>
      </w:pPr>
      <w:bookmarkStart w:id="0" w:name="Start"/>
      <w:bookmarkEnd w:id="0"/>
      <w:r w:rsidRPr="005176FC">
        <w:rPr>
          <w:rFonts w:asciiTheme="majorBidi" w:hAnsiTheme="majorBidi"/>
          <w:b/>
          <w:bCs/>
          <w:szCs w:val="24"/>
          <w:u w:val="single"/>
          <w:rtl/>
        </w:rPr>
        <w:t>מכרז פומבי מס' 106/2017 ל</w:t>
      </w:r>
      <w:r w:rsidRPr="005176FC">
        <w:rPr>
          <w:rFonts w:asciiTheme="majorBidi" w:hAnsiTheme="majorBidi" w:hint="eastAsia"/>
          <w:b/>
          <w:bCs/>
          <w:szCs w:val="24"/>
          <w:u w:val="single"/>
          <w:rtl/>
        </w:rPr>
        <w:t>הקמה</w:t>
      </w:r>
      <w:r w:rsidRPr="005176FC">
        <w:rPr>
          <w:rFonts w:asciiTheme="majorBidi" w:hAnsiTheme="majorBidi"/>
          <w:b/>
          <w:bCs/>
          <w:szCs w:val="24"/>
          <w:u w:val="single"/>
          <w:rtl/>
        </w:rPr>
        <w:t xml:space="preserve"> </w:t>
      </w:r>
      <w:r w:rsidRPr="005176FC">
        <w:rPr>
          <w:rFonts w:asciiTheme="majorBidi" w:hAnsiTheme="majorBidi" w:hint="eastAsia"/>
          <w:b/>
          <w:bCs/>
          <w:szCs w:val="24"/>
          <w:u w:val="single"/>
          <w:rtl/>
        </w:rPr>
        <w:t>ותפעול</w:t>
      </w:r>
      <w:r w:rsidRPr="005176FC">
        <w:rPr>
          <w:rFonts w:asciiTheme="majorBidi" w:hAnsiTheme="majorBidi"/>
          <w:b/>
          <w:bCs/>
          <w:szCs w:val="24"/>
          <w:u w:val="single"/>
          <w:rtl/>
        </w:rPr>
        <w:t xml:space="preserve"> </w:t>
      </w:r>
      <w:r w:rsidRPr="005176FC">
        <w:rPr>
          <w:rFonts w:asciiTheme="majorBidi" w:hAnsiTheme="majorBidi" w:hint="eastAsia"/>
          <w:b/>
          <w:bCs/>
          <w:szCs w:val="24"/>
          <w:u w:val="single"/>
          <w:rtl/>
        </w:rPr>
        <w:t>מעבדת</w:t>
      </w:r>
      <w:r w:rsidRPr="005176FC">
        <w:rPr>
          <w:rFonts w:asciiTheme="majorBidi" w:hAnsiTheme="majorBidi"/>
          <w:b/>
          <w:bCs/>
          <w:szCs w:val="24"/>
          <w:u w:val="single"/>
          <w:rtl/>
        </w:rPr>
        <w:t xml:space="preserve"> </w:t>
      </w:r>
      <w:r w:rsidRPr="005176FC">
        <w:rPr>
          <w:rFonts w:asciiTheme="majorBidi" w:hAnsiTheme="majorBidi" w:hint="eastAsia"/>
          <w:b/>
          <w:bCs/>
          <w:szCs w:val="24"/>
          <w:u w:val="single"/>
          <w:rtl/>
        </w:rPr>
        <w:t>סייבר</w:t>
      </w:r>
      <w:r w:rsidRPr="005176FC">
        <w:rPr>
          <w:rFonts w:asciiTheme="majorBidi" w:hAnsiTheme="majorBidi"/>
          <w:b/>
          <w:bCs/>
          <w:szCs w:val="24"/>
          <w:u w:val="single"/>
          <w:rtl/>
        </w:rPr>
        <w:t xml:space="preserve"> </w:t>
      </w:r>
      <w:r w:rsidRPr="005176FC">
        <w:rPr>
          <w:rFonts w:asciiTheme="majorBidi" w:hAnsiTheme="majorBidi" w:hint="eastAsia"/>
          <w:b/>
          <w:bCs/>
          <w:szCs w:val="24"/>
          <w:u w:val="single"/>
          <w:rtl/>
        </w:rPr>
        <w:t>לאומית</w:t>
      </w:r>
      <w:r w:rsidRPr="005176FC">
        <w:rPr>
          <w:rFonts w:asciiTheme="majorBidi" w:hAnsiTheme="majorBidi"/>
          <w:b/>
          <w:bCs/>
          <w:szCs w:val="24"/>
          <w:u w:val="single"/>
          <w:rtl/>
        </w:rPr>
        <w:t xml:space="preserve"> ל</w:t>
      </w:r>
      <w:r w:rsidRPr="005176FC">
        <w:rPr>
          <w:rFonts w:asciiTheme="majorBidi" w:hAnsiTheme="majorBidi" w:hint="eastAsia"/>
          <w:b/>
          <w:bCs/>
          <w:szCs w:val="24"/>
          <w:u w:val="single"/>
          <w:rtl/>
        </w:rPr>
        <w:t>בדיקות</w:t>
      </w:r>
      <w:r w:rsidRPr="005176FC">
        <w:rPr>
          <w:rFonts w:asciiTheme="majorBidi" w:hAnsiTheme="majorBidi"/>
          <w:b/>
          <w:bCs/>
          <w:szCs w:val="24"/>
          <w:u w:val="single"/>
          <w:rtl/>
        </w:rPr>
        <w:t xml:space="preserve"> מחקר וחדשנות ממוקדת מערכות בקרה תעשייתיו</w:t>
      </w:r>
      <w:r w:rsidRPr="005176FC">
        <w:rPr>
          <w:rFonts w:asciiTheme="majorBidi" w:hAnsiTheme="majorBidi" w:hint="eastAsia"/>
          <w:b/>
          <w:bCs/>
          <w:szCs w:val="24"/>
          <w:u w:val="single"/>
          <w:rtl/>
        </w:rPr>
        <w:t>ת</w:t>
      </w:r>
      <w:r w:rsidRPr="005176FC">
        <w:rPr>
          <w:rFonts w:asciiTheme="majorBidi" w:hAnsiTheme="majorBidi"/>
          <w:b/>
          <w:bCs/>
          <w:szCs w:val="24"/>
          <w:u w:val="single"/>
          <w:rtl/>
        </w:rPr>
        <w:t xml:space="preserve"> עבור משרד האנרגיה</w:t>
      </w:r>
    </w:p>
    <w:p w14:paraId="2D0E2BAC" w14:textId="77777777" w:rsidR="005856D3" w:rsidRPr="005176FC" w:rsidRDefault="005856D3" w:rsidP="005856D3">
      <w:pPr>
        <w:autoSpaceDE w:val="0"/>
        <w:autoSpaceDN w:val="0"/>
        <w:adjustRightInd w:val="0"/>
        <w:rPr>
          <w:rFonts w:asciiTheme="majorBidi" w:hAnsiTheme="majorBidi"/>
          <w:szCs w:val="24"/>
          <w:rtl/>
        </w:rPr>
      </w:pPr>
    </w:p>
    <w:p w14:paraId="13AE355C" w14:textId="77777777" w:rsidR="005856D3" w:rsidRPr="005176FC" w:rsidRDefault="005856D3" w:rsidP="005856D3">
      <w:pPr>
        <w:autoSpaceDE w:val="0"/>
        <w:autoSpaceDN w:val="0"/>
        <w:adjustRightInd w:val="0"/>
        <w:spacing w:line="360" w:lineRule="auto"/>
        <w:jc w:val="both"/>
        <w:rPr>
          <w:rFonts w:asciiTheme="majorBidi" w:hAnsiTheme="majorBidi"/>
          <w:b/>
          <w:bCs/>
          <w:szCs w:val="24"/>
        </w:rPr>
      </w:pPr>
      <w:r w:rsidRPr="005176FC">
        <w:rPr>
          <w:rFonts w:asciiTheme="majorBidi" w:hAnsiTheme="majorBidi"/>
          <w:szCs w:val="24"/>
          <w:rtl/>
        </w:rPr>
        <w:t xml:space="preserve">משרד האנרגיה באמצעות </w:t>
      </w:r>
      <w:r w:rsidRPr="005176FC">
        <w:rPr>
          <w:rFonts w:asciiTheme="majorBidi" w:hAnsiTheme="majorBidi"/>
          <w:b/>
          <w:bCs/>
          <w:szCs w:val="24"/>
          <w:rtl/>
        </w:rPr>
        <w:t xml:space="preserve">אגף חירום, ביטחון, מידע וסייבר </w:t>
      </w:r>
      <w:r w:rsidRPr="005176FC">
        <w:rPr>
          <w:rFonts w:asciiTheme="majorBidi" w:hAnsiTheme="majorBidi" w:hint="eastAsia"/>
          <w:szCs w:val="24"/>
          <w:rtl/>
        </w:rPr>
        <w:t>בשיתוף</w:t>
      </w:r>
      <w:r w:rsidRPr="005176FC">
        <w:rPr>
          <w:rFonts w:asciiTheme="majorBidi" w:hAnsiTheme="majorBidi"/>
          <w:szCs w:val="24"/>
          <w:rtl/>
        </w:rPr>
        <w:t xml:space="preserve"> </w:t>
      </w:r>
      <w:r w:rsidRPr="005176FC">
        <w:rPr>
          <w:rFonts w:asciiTheme="majorBidi" w:hAnsiTheme="majorBidi" w:hint="eastAsia"/>
          <w:b/>
          <w:bCs/>
          <w:szCs w:val="24"/>
          <w:rtl/>
        </w:rPr>
        <w:t>מערך</w:t>
      </w:r>
      <w:r w:rsidRPr="005176FC">
        <w:rPr>
          <w:rFonts w:asciiTheme="majorBidi" w:hAnsiTheme="majorBidi"/>
          <w:b/>
          <w:bCs/>
          <w:szCs w:val="24"/>
          <w:rtl/>
        </w:rPr>
        <w:t xml:space="preserve"> </w:t>
      </w:r>
      <w:r w:rsidRPr="005176FC">
        <w:rPr>
          <w:rFonts w:asciiTheme="majorBidi" w:hAnsiTheme="majorBidi" w:hint="eastAsia"/>
          <w:b/>
          <w:bCs/>
          <w:szCs w:val="24"/>
          <w:rtl/>
        </w:rPr>
        <w:t>הסייבר</w:t>
      </w:r>
      <w:r w:rsidRPr="005176FC">
        <w:rPr>
          <w:rFonts w:asciiTheme="majorBidi" w:hAnsiTheme="majorBidi"/>
          <w:b/>
          <w:bCs/>
          <w:szCs w:val="24"/>
          <w:rtl/>
        </w:rPr>
        <w:t xml:space="preserve"> </w:t>
      </w:r>
      <w:r w:rsidRPr="005176FC">
        <w:rPr>
          <w:rFonts w:asciiTheme="majorBidi" w:hAnsiTheme="majorBidi" w:hint="eastAsia"/>
          <w:b/>
          <w:bCs/>
          <w:szCs w:val="24"/>
          <w:rtl/>
        </w:rPr>
        <w:t>הלאומי</w:t>
      </w:r>
      <w:r w:rsidRPr="005176FC">
        <w:rPr>
          <w:rFonts w:asciiTheme="majorBidi" w:hAnsiTheme="majorBidi"/>
          <w:b/>
          <w:bCs/>
          <w:szCs w:val="24"/>
          <w:rtl/>
        </w:rPr>
        <w:t xml:space="preserve"> </w:t>
      </w:r>
      <w:r w:rsidRPr="005176FC">
        <w:rPr>
          <w:rFonts w:asciiTheme="majorBidi" w:hAnsiTheme="majorBidi" w:hint="eastAsia"/>
          <w:b/>
          <w:bCs/>
          <w:szCs w:val="24"/>
          <w:rtl/>
        </w:rPr>
        <w:t>במשרד</w:t>
      </w:r>
      <w:r w:rsidRPr="005176FC">
        <w:rPr>
          <w:rFonts w:asciiTheme="majorBidi" w:hAnsiTheme="majorBidi"/>
          <w:b/>
          <w:bCs/>
          <w:szCs w:val="24"/>
          <w:rtl/>
        </w:rPr>
        <w:t xml:space="preserve"> </w:t>
      </w:r>
      <w:r w:rsidRPr="005176FC">
        <w:rPr>
          <w:rFonts w:asciiTheme="majorBidi" w:hAnsiTheme="majorBidi" w:hint="eastAsia"/>
          <w:b/>
          <w:bCs/>
          <w:szCs w:val="24"/>
          <w:rtl/>
        </w:rPr>
        <w:t>ראש</w:t>
      </w:r>
      <w:r w:rsidRPr="005176FC">
        <w:rPr>
          <w:rFonts w:asciiTheme="majorBidi" w:hAnsiTheme="majorBidi"/>
          <w:b/>
          <w:bCs/>
          <w:szCs w:val="24"/>
          <w:rtl/>
        </w:rPr>
        <w:t xml:space="preserve"> </w:t>
      </w:r>
      <w:r w:rsidRPr="005176FC">
        <w:rPr>
          <w:rFonts w:asciiTheme="majorBidi" w:hAnsiTheme="majorBidi" w:hint="eastAsia"/>
          <w:b/>
          <w:bCs/>
          <w:szCs w:val="24"/>
          <w:rtl/>
        </w:rPr>
        <w:t>הממשלה</w:t>
      </w:r>
      <w:r w:rsidRPr="005176FC">
        <w:rPr>
          <w:rFonts w:asciiTheme="majorBidi" w:hAnsiTheme="majorBidi"/>
          <w:szCs w:val="24"/>
          <w:rtl/>
        </w:rPr>
        <w:t>,</w:t>
      </w:r>
      <w:r w:rsidRPr="005176FC">
        <w:rPr>
          <w:rFonts w:asciiTheme="majorBidi" w:hAnsiTheme="majorBidi"/>
          <w:b/>
          <w:bCs/>
          <w:szCs w:val="24"/>
          <w:rtl/>
        </w:rPr>
        <w:t xml:space="preserve"> </w:t>
      </w:r>
      <w:r w:rsidRPr="005176FC">
        <w:rPr>
          <w:rFonts w:asciiTheme="majorBidi" w:hAnsiTheme="majorBidi"/>
          <w:szCs w:val="24"/>
          <w:rtl/>
        </w:rPr>
        <w:t>מפרסם בזאת מכרז</w:t>
      </w:r>
      <w:r>
        <w:rPr>
          <w:rFonts w:asciiTheme="majorBidi" w:hAnsiTheme="majorBidi" w:hint="cs"/>
          <w:szCs w:val="24"/>
          <w:rtl/>
        </w:rPr>
        <w:t xml:space="preserve"> פומבי</w:t>
      </w:r>
      <w:r w:rsidRPr="005176FC">
        <w:rPr>
          <w:rFonts w:asciiTheme="majorBidi" w:hAnsiTheme="majorBidi"/>
          <w:szCs w:val="24"/>
          <w:rtl/>
        </w:rPr>
        <w:t xml:space="preserve"> </w:t>
      </w:r>
      <w:r>
        <w:rPr>
          <w:rFonts w:asciiTheme="majorBidi" w:hAnsiTheme="majorBidi" w:hint="cs"/>
          <w:szCs w:val="24"/>
          <w:rtl/>
        </w:rPr>
        <w:t xml:space="preserve">106/2017 </w:t>
      </w:r>
      <w:r w:rsidRPr="005176FC">
        <w:rPr>
          <w:rFonts w:asciiTheme="majorBidi" w:hAnsiTheme="majorBidi" w:hint="eastAsia"/>
          <w:szCs w:val="24"/>
          <w:rtl/>
        </w:rPr>
        <w:t>ל</w:t>
      </w:r>
      <w:r w:rsidRPr="005176FC">
        <w:rPr>
          <w:rFonts w:asciiTheme="majorBidi" w:hAnsiTheme="majorBidi"/>
          <w:szCs w:val="24"/>
          <w:rtl/>
        </w:rPr>
        <w:t>הקמ</w:t>
      </w:r>
      <w:r w:rsidRPr="005176FC">
        <w:rPr>
          <w:rFonts w:asciiTheme="majorBidi" w:hAnsiTheme="majorBidi" w:hint="eastAsia"/>
          <w:szCs w:val="24"/>
          <w:rtl/>
        </w:rPr>
        <w:t>ה</w:t>
      </w:r>
      <w:r w:rsidRPr="005176FC">
        <w:rPr>
          <w:rFonts w:asciiTheme="majorBidi" w:hAnsiTheme="majorBidi"/>
          <w:szCs w:val="24"/>
          <w:rtl/>
        </w:rPr>
        <w:t xml:space="preserve"> </w:t>
      </w:r>
      <w:r w:rsidRPr="005176FC">
        <w:rPr>
          <w:rFonts w:asciiTheme="majorBidi" w:hAnsiTheme="majorBidi" w:hint="eastAsia"/>
          <w:szCs w:val="24"/>
          <w:rtl/>
        </w:rPr>
        <w:t>ותפעול</w:t>
      </w:r>
      <w:r w:rsidRPr="005176FC">
        <w:rPr>
          <w:rFonts w:asciiTheme="majorBidi" w:hAnsiTheme="majorBidi"/>
          <w:szCs w:val="24"/>
          <w:rtl/>
        </w:rPr>
        <w:t xml:space="preserve"> מעבדת סייבר לאומית ל</w:t>
      </w:r>
      <w:r w:rsidRPr="005176FC">
        <w:rPr>
          <w:rFonts w:asciiTheme="majorBidi" w:hAnsiTheme="majorBidi" w:hint="eastAsia"/>
          <w:szCs w:val="24"/>
          <w:rtl/>
        </w:rPr>
        <w:t>בדיקות</w:t>
      </w:r>
      <w:r w:rsidRPr="005176FC">
        <w:rPr>
          <w:rFonts w:asciiTheme="majorBidi" w:hAnsiTheme="majorBidi"/>
          <w:szCs w:val="24"/>
          <w:rtl/>
        </w:rPr>
        <w:t xml:space="preserve">, מחקר </w:t>
      </w:r>
      <w:r w:rsidRPr="005176FC">
        <w:rPr>
          <w:rFonts w:asciiTheme="majorBidi" w:hAnsiTheme="majorBidi" w:hint="eastAsia"/>
          <w:szCs w:val="24"/>
          <w:rtl/>
        </w:rPr>
        <w:t>וחדשנות</w:t>
      </w:r>
      <w:r w:rsidRPr="005176FC">
        <w:rPr>
          <w:rFonts w:asciiTheme="majorBidi" w:hAnsiTheme="majorBidi"/>
          <w:szCs w:val="24"/>
          <w:rtl/>
        </w:rPr>
        <w:t xml:space="preserve"> </w:t>
      </w:r>
      <w:r w:rsidRPr="005176FC">
        <w:rPr>
          <w:rFonts w:asciiTheme="majorBidi" w:hAnsiTheme="majorBidi" w:hint="eastAsia"/>
          <w:szCs w:val="24"/>
          <w:rtl/>
        </w:rPr>
        <w:t>בתחומי</w:t>
      </w:r>
      <w:r w:rsidRPr="005176FC">
        <w:rPr>
          <w:rFonts w:asciiTheme="majorBidi" w:hAnsiTheme="majorBidi"/>
          <w:szCs w:val="24"/>
          <w:rtl/>
        </w:rPr>
        <w:t xml:space="preserve"> </w:t>
      </w:r>
      <w:r w:rsidRPr="005176FC">
        <w:rPr>
          <w:rFonts w:asciiTheme="majorBidi" w:hAnsiTheme="majorBidi" w:hint="eastAsia"/>
          <w:szCs w:val="24"/>
          <w:rtl/>
        </w:rPr>
        <w:t>ה</w:t>
      </w:r>
      <w:r w:rsidRPr="005176FC">
        <w:rPr>
          <w:rFonts w:asciiTheme="majorBidi" w:hAnsiTheme="majorBidi"/>
          <w:szCs w:val="24"/>
          <w:rtl/>
        </w:rPr>
        <w:t xml:space="preserve">בקרה </w:t>
      </w:r>
      <w:r w:rsidRPr="005176FC">
        <w:rPr>
          <w:rFonts w:asciiTheme="majorBidi" w:hAnsiTheme="majorBidi" w:hint="eastAsia"/>
          <w:szCs w:val="24"/>
          <w:rtl/>
        </w:rPr>
        <w:t>התעשייתית</w:t>
      </w:r>
      <w:r>
        <w:rPr>
          <w:rFonts w:asciiTheme="majorBidi" w:hAnsiTheme="majorBidi" w:hint="cs"/>
          <w:szCs w:val="24"/>
          <w:rtl/>
        </w:rPr>
        <w:t xml:space="preserve">, </w:t>
      </w:r>
      <w:r w:rsidRPr="005176FC">
        <w:rPr>
          <w:rFonts w:asciiTheme="majorBidi" w:hAnsiTheme="majorBidi"/>
          <w:szCs w:val="24"/>
          <w:rtl/>
        </w:rPr>
        <w:t>והכול כמפורט במסמכי המכרז ובמפרט</w:t>
      </w:r>
      <w:r>
        <w:rPr>
          <w:rFonts w:asciiTheme="majorBidi" w:hAnsiTheme="majorBidi" w:hint="cs"/>
          <w:szCs w:val="24"/>
          <w:rtl/>
        </w:rPr>
        <w:t>ים</w:t>
      </w:r>
      <w:r w:rsidRPr="005176FC">
        <w:rPr>
          <w:rFonts w:asciiTheme="majorBidi" w:hAnsiTheme="majorBidi"/>
          <w:szCs w:val="24"/>
          <w:rtl/>
        </w:rPr>
        <w:t xml:space="preserve"> המקצועי</w:t>
      </w:r>
      <w:r w:rsidRPr="005176FC">
        <w:rPr>
          <w:rFonts w:asciiTheme="majorBidi" w:hAnsiTheme="majorBidi" w:hint="eastAsia"/>
          <w:szCs w:val="24"/>
          <w:rtl/>
        </w:rPr>
        <w:t>ים</w:t>
      </w:r>
      <w:r>
        <w:rPr>
          <w:rFonts w:asciiTheme="majorBidi" w:hAnsiTheme="majorBidi" w:hint="cs"/>
          <w:szCs w:val="24"/>
          <w:rtl/>
        </w:rPr>
        <w:t>.</w:t>
      </w:r>
    </w:p>
    <w:p w14:paraId="1D41D607" w14:textId="77777777" w:rsidR="005856D3" w:rsidRPr="005176FC" w:rsidRDefault="005856D3" w:rsidP="005856D3">
      <w:pPr>
        <w:spacing w:line="360" w:lineRule="auto"/>
        <w:contextualSpacing/>
        <w:jc w:val="both"/>
        <w:rPr>
          <w:rFonts w:ascii="David" w:hAnsi="David"/>
          <w:szCs w:val="24"/>
          <w:lang w:eastAsia="he-IL"/>
        </w:rPr>
      </w:pPr>
      <w:r w:rsidRPr="005176FC">
        <w:rPr>
          <w:rFonts w:ascii="David" w:hAnsi="David"/>
          <w:szCs w:val="24"/>
          <w:rtl/>
          <w:lang w:eastAsia="he-IL"/>
        </w:rPr>
        <w:t xml:space="preserve">המשרד מהווה גורם רגולטורי אל מול תחנות הכח הפרטיות ומתקני המים. במסגרת זו, מבוצעים סקרים של סביבות התפעול הקריטיות במתקני החברות המייצרות חשמל, מים וגז ואף משולבות טכנולוגיות חדשות לשיפור יכולות הניטור וההתרעה מפני נזקי סייבר. בנוסף, הקים המשרד את המק"מ - מרכז קברניטי מגזרי הקושר בתצורת כוכב את כל מרכזי הניטור בתחנות הכח למרכז סייבר אחוד </w:t>
      </w:r>
      <w:r w:rsidRPr="005176FC">
        <w:rPr>
          <w:rFonts w:ascii="David" w:hAnsi="David"/>
          <w:szCs w:val="24"/>
          <w:lang w:eastAsia="he-IL"/>
        </w:rPr>
        <w:t>Central SOC</w:t>
      </w:r>
      <w:r w:rsidRPr="005176FC">
        <w:rPr>
          <w:rFonts w:ascii="David" w:hAnsi="David"/>
          <w:szCs w:val="24"/>
          <w:rtl/>
          <w:lang w:eastAsia="he-IL"/>
        </w:rPr>
        <w:t xml:space="preserve"> משולב עם הרשות הלאומית להגנת הסייבר.</w:t>
      </w:r>
    </w:p>
    <w:p w14:paraId="01BC8896" w14:textId="77777777" w:rsidR="005856D3" w:rsidRPr="005176FC" w:rsidRDefault="005856D3" w:rsidP="005856D3">
      <w:pPr>
        <w:spacing w:line="360" w:lineRule="auto"/>
        <w:contextualSpacing/>
        <w:jc w:val="both"/>
        <w:rPr>
          <w:rFonts w:ascii="David" w:hAnsi="David"/>
          <w:szCs w:val="24"/>
          <w:lang w:eastAsia="he-IL"/>
        </w:rPr>
      </w:pPr>
      <w:r w:rsidRPr="005176FC">
        <w:rPr>
          <w:rFonts w:ascii="David" w:hAnsi="David"/>
          <w:szCs w:val="24"/>
          <w:rtl/>
          <w:lang w:eastAsia="he-IL"/>
        </w:rPr>
        <w:t xml:space="preserve">המשרד רואה בהקמת המעבדה נדבך נוסף בהגנת סייבר על מערכות תפעוליות קריטיות המצויות בתשתיות לאומיות, לרבות תחנות כח חשמל ומים. המשרד זיהה את הצורך בהקמת סביבת מעבדה ייעודית המאפשרת הדמיה של שיגרה תקשובית דינמית, מוכוונת סביבה תפעולית </w:t>
      </w:r>
      <w:r w:rsidRPr="005176FC">
        <w:rPr>
          <w:rFonts w:ascii="David" w:hAnsi="David"/>
          <w:szCs w:val="24"/>
          <w:lang w:eastAsia="he-IL"/>
        </w:rPr>
        <w:t>SCADA</w:t>
      </w:r>
      <w:r w:rsidRPr="005176FC">
        <w:rPr>
          <w:rFonts w:ascii="David" w:hAnsi="David"/>
          <w:szCs w:val="24"/>
          <w:rtl/>
          <w:lang w:eastAsia="he-IL"/>
        </w:rPr>
        <w:t xml:space="preserve"> לצורך בחינת תרחישים, טכנולוגיות ופוגענים לעולם הסייבר.</w:t>
      </w:r>
    </w:p>
    <w:p w14:paraId="38D0A541" w14:textId="77777777" w:rsidR="005856D3" w:rsidRPr="005176FC" w:rsidRDefault="005856D3" w:rsidP="005856D3">
      <w:pPr>
        <w:spacing w:line="360" w:lineRule="auto"/>
        <w:contextualSpacing/>
        <w:jc w:val="both"/>
        <w:rPr>
          <w:rFonts w:ascii="David" w:hAnsi="David"/>
          <w:szCs w:val="24"/>
          <w:lang w:eastAsia="he-IL"/>
        </w:rPr>
      </w:pPr>
      <w:r w:rsidRPr="005176FC">
        <w:rPr>
          <w:rFonts w:ascii="David" w:hAnsi="David"/>
          <w:szCs w:val="24"/>
          <w:rtl/>
          <w:lang w:eastAsia="he-IL"/>
        </w:rPr>
        <w:t>יצוין כי המכרז מבקש לקבל באמצעות מכרז זה את השירותים הבאים:</w:t>
      </w:r>
    </w:p>
    <w:p w14:paraId="37608263" w14:textId="77777777" w:rsidR="005856D3" w:rsidRPr="001F1DD6" w:rsidRDefault="005856D3" w:rsidP="005856D3">
      <w:pPr>
        <w:pStyle w:val="ad"/>
        <w:numPr>
          <w:ilvl w:val="0"/>
          <w:numId w:val="41"/>
        </w:numPr>
        <w:spacing w:line="360" w:lineRule="auto"/>
        <w:jc w:val="both"/>
        <w:rPr>
          <w:rFonts w:ascii="David" w:hAnsi="David"/>
          <w:szCs w:val="24"/>
          <w:lang w:eastAsia="he-IL"/>
        </w:rPr>
      </w:pPr>
      <w:r w:rsidRPr="001F1DD6">
        <w:rPr>
          <w:rFonts w:ascii="David" w:hAnsi="David"/>
          <w:szCs w:val="24"/>
          <w:rtl/>
          <w:lang w:eastAsia="he-IL"/>
        </w:rPr>
        <w:t>הקמת מעבדת סייבר לאומית</w:t>
      </w:r>
    </w:p>
    <w:p w14:paraId="0C76DD4B" w14:textId="77777777" w:rsidR="005856D3" w:rsidRPr="001F1DD6" w:rsidRDefault="005856D3" w:rsidP="005856D3">
      <w:pPr>
        <w:pStyle w:val="ad"/>
        <w:numPr>
          <w:ilvl w:val="0"/>
          <w:numId w:val="41"/>
        </w:numPr>
        <w:spacing w:line="360" w:lineRule="auto"/>
        <w:jc w:val="both"/>
        <w:rPr>
          <w:rFonts w:ascii="David" w:hAnsi="David"/>
          <w:szCs w:val="24"/>
          <w:lang w:eastAsia="he-IL"/>
        </w:rPr>
      </w:pPr>
      <w:r w:rsidRPr="001F1DD6">
        <w:rPr>
          <w:rFonts w:ascii="David" w:hAnsi="David"/>
          <w:szCs w:val="24"/>
          <w:rtl/>
          <w:lang w:eastAsia="he-IL"/>
        </w:rPr>
        <w:t>שירותי תפעול ותחזוקה</w:t>
      </w:r>
    </w:p>
    <w:p w14:paraId="47144B1B" w14:textId="77777777" w:rsidR="005856D3" w:rsidRPr="001F1DD6" w:rsidRDefault="005856D3" w:rsidP="005856D3">
      <w:pPr>
        <w:pStyle w:val="ad"/>
        <w:numPr>
          <w:ilvl w:val="0"/>
          <w:numId w:val="41"/>
        </w:numPr>
        <w:spacing w:line="360" w:lineRule="auto"/>
        <w:jc w:val="both"/>
        <w:rPr>
          <w:rFonts w:ascii="David" w:hAnsi="David"/>
          <w:szCs w:val="24"/>
          <w:lang w:eastAsia="he-IL"/>
        </w:rPr>
      </w:pPr>
      <w:r w:rsidRPr="001F1DD6">
        <w:rPr>
          <w:rFonts w:ascii="David" w:hAnsi="David"/>
          <w:szCs w:val="24"/>
          <w:rtl/>
          <w:lang w:eastAsia="he-IL"/>
        </w:rPr>
        <w:t>שירותי ניהול המעבדה</w:t>
      </w:r>
    </w:p>
    <w:p w14:paraId="709221DF" w14:textId="77777777" w:rsidR="005856D3" w:rsidRPr="005176FC" w:rsidRDefault="005856D3" w:rsidP="005856D3">
      <w:pPr>
        <w:tabs>
          <w:tab w:val="left" w:pos="8312"/>
        </w:tabs>
        <w:spacing w:line="360" w:lineRule="auto"/>
        <w:jc w:val="both"/>
        <w:rPr>
          <w:b/>
          <w:bCs/>
          <w:sz w:val="22"/>
          <w:szCs w:val="22"/>
          <w:u w:val="single"/>
          <w:rtl/>
        </w:rPr>
      </w:pPr>
      <w:r w:rsidRPr="005176FC">
        <w:rPr>
          <w:rFonts w:hint="cs"/>
          <w:b/>
          <w:bCs/>
          <w:sz w:val="22"/>
          <w:szCs w:val="22"/>
          <w:u w:val="single"/>
          <w:rtl/>
        </w:rPr>
        <w:t>כללי</w:t>
      </w:r>
    </w:p>
    <w:p w14:paraId="312A6AC3" w14:textId="77777777" w:rsidR="005856D3" w:rsidRPr="005176FC" w:rsidRDefault="005856D3" w:rsidP="005856D3">
      <w:pPr>
        <w:spacing w:line="360" w:lineRule="auto"/>
        <w:contextualSpacing/>
        <w:jc w:val="both"/>
        <w:rPr>
          <w:szCs w:val="24"/>
        </w:rPr>
      </w:pPr>
      <w:r w:rsidRPr="005176F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5176FC">
          <w:rPr>
            <w:rStyle w:val="Hyperlink"/>
            <w:color w:val="auto"/>
            <w:szCs w:val="24"/>
          </w:rPr>
          <w:t>www.energy.gov.il</w:t>
        </w:r>
      </w:hyperlink>
      <w:r w:rsidRPr="005176FC">
        <w:rPr>
          <w:szCs w:val="24"/>
        </w:rPr>
        <w:t xml:space="preserve"> </w:t>
      </w:r>
      <w:r w:rsidRPr="005176FC">
        <w:rPr>
          <w:rFonts w:hint="cs"/>
          <w:szCs w:val="24"/>
          <w:rtl/>
        </w:rPr>
        <w:t>.</w:t>
      </w:r>
    </w:p>
    <w:p w14:paraId="434E9355" w14:textId="77777777" w:rsidR="005856D3" w:rsidRPr="005176FC" w:rsidRDefault="005856D3" w:rsidP="005856D3">
      <w:pPr>
        <w:spacing w:line="360" w:lineRule="auto"/>
        <w:jc w:val="both"/>
        <w:rPr>
          <w:b/>
          <w:bCs/>
          <w:szCs w:val="24"/>
          <w:u w:val="single"/>
          <w:rtl/>
        </w:rPr>
      </w:pPr>
      <w:r w:rsidRPr="005176FC">
        <w:rPr>
          <w:rFonts w:hint="cs"/>
          <w:szCs w:val="24"/>
          <w:rtl/>
        </w:rPr>
        <w:t xml:space="preserve">את מעטפת המכרז יש להכניס לתיבת המכרזים, הנמצאת במשרד התשתיות הלאומיות, האנרגיה והמים, רח' יפו 216, ירושלים, בקומה 7 (במסדרון ליד עמדת המאבטח) לא יאוחר מיום  </w:t>
      </w:r>
      <w:r w:rsidRPr="005176FC">
        <w:rPr>
          <w:rFonts w:hint="cs"/>
          <w:b/>
          <w:bCs/>
          <w:szCs w:val="24"/>
          <w:u w:val="single"/>
          <w:rtl/>
        </w:rPr>
        <w:t>15.3.18 בשעה 14:00.</w:t>
      </w:r>
    </w:p>
    <w:p w14:paraId="3876EB36" w14:textId="77777777" w:rsidR="005856D3" w:rsidRPr="005176FC" w:rsidRDefault="005856D3" w:rsidP="005856D3">
      <w:pPr>
        <w:spacing w:line="360" w:lineRule="auto"/>
        <w:ind w:left="-1"/>
        <w:jc w:val="both"/>
        <w:rPr>
          <w:szCs w:val="24"/>
          <w:rtl/>
        </w:rPr>
      </w:pPr>
      <w:r w:rsidRPr="005176FC">
        <w:rPr>
          <w:rFonts w:hint="cs"/>
          <w:szCs w:val="24"/>
          <w:rtl/>
        </w:rPr>
        <w:t>אם המציע מחליט לשלוח את המעטפה באמצעות שליח (לרבות חברת דואר ישראל), עליו להכניסה לתוך מעטפה שניי</w:t>
      </w:r>
      <w:r w:rsidRPr="005176FC">
        <w:rPr>
          <w:rFonts w:hint="eastAsia"/>
          <w:szCs w:val="24"/>
          <w:rtl/>
        </w:rPr>
        <w:t>ה</w:t>
      </w:r>
      <w:r w:rsidRPr="005176F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52A4D76" w14:textId="77777777" w:rsidR="005856D3" w:rsidRPr="005176FC" w:rsidRDefault="005856D3" w:rsidP="005856D3">
      <w:pPr>
        <w:spacing w:line="360" w:lineRule="auto"/>
        <w:jc w:val="both"/>
        <w:rPr>
          <w:szCs w:val="24"/>
          <w:rtl/>
        </w:rPr>
      </w:pPr>
      <w:r w:rsidRPr="005176FC">
        <w:rPr>
          <w:rFonts w:hint="cs"/>
          <w:b/>
          <w:bCs/>
          <w:szCs w:val="24"/>
          <w:rtl/>
        </w:rPr>
        <w:t>בכל מקרה של סתירה בין האמור בהודעה זו לאמור במסמכי המכרז יגבר האמור במסמכי המכרז.</w:t>
      </w:r>
    </w:p>
    <w:p w14:paraId="02EA6F5A" w14:textId="77777777" w:rsidR="005856D3" w:rsidRPr="001F1DD6" w:rsidRDefault="005856D3" w:rsidP="005856D3">
      <w:pPr>
        <w:spacing w:line="360" w:lineRule="auto"/>
        <w:jc w:val="both"/>
        <w:rPr>
          <w:szCs w:val="24"/>
        </w:rPr>
      </w:pPr>
      <w:r w:rsidRPr="005176FC">
        <w:rPr>
          <w:rFonts w:hint="cs"/>
          <w:b/>
          <w:bCs/>
          <w:szCs w:val="24"/>
          <w:u w:val="single"/>
          <w:rtl/>
        </w:rPr>
        <w:t>כנס מציעים:</w:t>
      </w:r>
      <w:r w:rsidRPr="005176FC">
        <w:rPr>
          <w:rFonts w:hint="cs"/>
          <w:szCs w:val="24"/>
          <w:rtl/>
        </w:rPr>
        <w:t xml:space="preserve"> </w:t>
      </w:r>
      <w:r w:rsidRPr="001F1DD6">
        <w:rPr>
          <w:szCs w:val="24"/>
          <w:rtl/>
        </w:rPr>
        <w:t>ה</w:t>
      </w:r>
      <w:r w:rsidRPr="001F1DD6">
        <w:rPr>
          <w:rFonts w:hint="eastAsia"/>
          <w:szCs w:val="24"/>
          <w:rtl/>
        </w:rPr>
        <w:t>כנס</w:t>
      </w:r>
      <w:r w:rsidRPr="001F1DD6">
        <w:rPr>
          <w:szCs w:val="24"/>
          <w:rtl/>
        </w:rPr>
        <w:t xml:space="preserve"> יתקיים</w:t>
      </w:r>
      <w:r>
        <w:rPr>
          <w:rFonts w:hint="cs"/>
          <w:szCs w:val="24"/>
          <w:rtl/>
        </w:rPr>
        <w:t xml:space="preserve"> </w:t>
      </w:r>
      <w:r w:rsidRPr="001F1DD6">
        <w:rPr>
          <w:szCs w:val="24"/>
          <w:rtl/>
        </w:rPr>
        <w:t xml:space="preserve">ביום </w:t>
      </w:r>
      <w:r w:rsidRPr="001F1DD6">
        <w:rPr>
          <w:b/>
          <w:bCs/>
          <w:szCs w:val="24"/>
          <w:u w:val="single"/>
          <w:rtl/>
        </w:rPr>
        <w:t>4.2.18 בשעה 10:00</w:t>
      </w:r>
      <w:r w:rsidRPr="001F1DD6">
        <w:rPr>
          <w:b/>
          <w:bCs/>
          <w:szCs w:val="24"/>
          <w:rtl/>
        </w:rPr>
        <w:t>,</w:t>
      </w:r>
      <w:r w:rsidRPr="001F1DD6">
        <w:rPr>
          <w:szCs w:val="24"/>
          <w:rtl/>
        </w:rPr>
        <w:t xml:space="preserve"> במרכז הסייבר של משרד האנרגיה </w:t>
      </w:r>
      <w:r w:rsidRPr="001F1DD6">
        <w:rPr>
          <w:rFonts w:hint="eastAsia"/>
          <w:szCs w:val="24"/>
          <w:rtl/>
        </w:rPr>
        <w:t>בבאר</w:t>
      </w:r>
      <w:r w:rsidRPr="001F1DD6">
        <w:rPr>
          <w:szCs w:val="24"/>
          <w:rtl/>
        </w:rPr>
        <w:t xml:space="preserve"> שבע, פארק </w:t>
      </w:r>
      <w:r w:rsidRPr="001F1DD6">
        <w:rPr>
          <w:rFonts w:hint="eastAsia"/>
          <w:szCs w:val="24"/>
          <w:rtl/>
        </w:rPr>
        <w:t>ההיטק</w:t>
      </w:r>
      <w:r w:rsidRPr="001F1DD6">
        <w:rPr>
          <w:szCs w:val="24"/>
          <w:rtl/>
        </w:rPr>
        <w:t xml:space="preserve">, רחוב </w:t>
      </w:r>
      <w:r w:rsidRPr="001F1DD6">
        <w:rPr>
          <w:rFonts w:hint="eastAsia"/>
          <w:szCs w:val="24"/>
          <w:rtl/>
        </w:rPr>
        <w:t>חלקיקי</w:t>
      </w:r>
      <w:r w:rsidRPr="001F1DD6">
        <w:rPr>
          <w:szCs w:val="24"/>
          <w:rtl/>
        </w:rPr>
        <w:t xml:space="preserve"> </w:t>
      </w:r>
      <w:r w:rsidRPr="001F1DD6">
        <w:rPr>
          <w:rFonts w:hint="eastAsia"/>
          <w:szCs w:val="24"/>
          <w:rtl/>
        </w:rPr>
        <w:t>האור</w:t>
      </w:r>
      <w:r w:rsidRPr="001F1DD6">
        <w:rPr>
          <w:szCs w:val="24"/>
          <w:rtl/>
        </w:rPr>
        <w:t xml:space="preserve"> 16, </w:t>
      </w:r>
      <w:r w:rsidRPr="001F1DD6">
        <w:rPr>
          <w:rFonts w:hint="eastAsia"/>
          <w:szCs w:val="24"/>
          <w:rtl/>
        </w:rPr>
        <w:t>בנין</w:t>
      </w:r>
      <w:r w:rsidRPr="001F1DD6">
        <w:rPr>
          <w:szCs w:val="24"/>
          <w:rtl/>
        </w:rPr>
        <w:t xml:space="preserve"> </w:t>
      </w:r>
      <w:r w:rsidRPr="001F1DD6">
        <w:rPr>
          <w:rFonts w:hint="eastAsia"/>
          <w:szCs w:val="24"/>
          <w:rtl/>
        </w:rPr>
        <w:t>גב</w:t>
      </w:r>
      <w:r w:rsidRPr="001F1DD6">
        <w:rPr>
          <w:szCs w:val="24"/>
          <w:rtl/>
        </w:rPr>
        <w:t xml:space="preserve"> </w:t>
      </w:r>
      <w:r w:rsidRPr="001F1DD6">
        <w:rPr>
          <w:rFonts w:hint="eastAsia"/>
          <w:szCs w:val="24"/>
          <w:rtl/>
        </w:rPr>
        <w:t>ים</w:t>
      </w:r>
      <w:r w:rsidRPr="001F1DD6">
        <w:rPr>
          <w:szCs w:val="24"/>
          <w:rtl/>
        </w:rPr>
        <w:t xml:space="preserve"> 2 -</w:t>
      </w:r>
      <w:r>
        <w:rPr>
          <w:rFonts w:hint="cs"/>
          <w:szCs w:val="24"/>
          <w:rtl/>
        </w:rPr>
        <w:t xml:space="preserve"> </w:t>
      </w:r>
      <w:r w:rsidRPr="001F1DD6">
        <w:rPr>
          <w:rFonts w:hint="eastAsia"/>
          <w:szCs w:val="24"/>
          <w:rtl/>
        </w:rPr>
        <w:t>קומה</w:t>
      </w:r>
      <w:r w:rsidRPr="001F1DD6">
        <w:rPr>
          <w:szCs w:val="24"/>
          <w:rtl/>
        </w:rPr>
        <w:t xml:space="preserve"> 1, </w:t>
      </w:r>
      <w:r w:rsidRPr="001F1DD6">
        <w:rPr>
          <w:rFonts w:hint="eastAsia"/>
          <w:szCs w:val="24"/>
          <w:rtl/>
        </w:rPr>
        <w:t>והכל</w:t>
      </w:r>
      <w:r w:rsidRPr="001F1DD6">
        <w:rPr>
          <w:szCs w:val="24"/>
          <w:rtl/>
        </w:rPr>
        <w:t xml:space="preserve"> </w:t>
      </w:r>
      <w:r w:rsidRPr="001F1DD6">
        <w:rPr>
          <w:rFonts w:hint="eastAsia"/>
          <w:szCs w:val="24"/>
          <w:rtl/>
        </w:rPr>
        <w:t>כמפורט</w:t>
      </w:r>
      <w:r w:rsidRPr="001F1DD6">
        <w:rPr>
          <w:szCs w:val="24"/>
          <w:rtl/>
        </w:rPr>
        <w:t xml:space="preserve"> </w:t>
      </w:r>
      <w:r w:rsidRPr="001F1DD6">
        <w:rPr>
          <w:rFonts w:hint="eastAsia"/>
          <w:szCs w:val="24"/>
          <w:rtl/>
        </w:rPr>
        <w:t>במסמכי</w:t>
      </w:r>
      <w:r w:rsidRPr="001F1DD6">
        <w:rPr>
          <w:szCs w:val="24"/>
          <w:rtl/>
        </w:rPr>
        <w:t xml:space="preserve"> </w:t>
      </w:r>
      <w:r w:rsidRPr="001F1DD6">
        <w:rPr>
          <w:rFonts w:hint="eastAsia"/>
          <w:szCs w:val="24"/>
          <w:rtl/>
        </w:rPr>
        <w:t>המכרז</w:t>
      </w:r>
      <w:r>
        <w:rPr>
          <w:rFonts w:hint="cs"/>
          <w:szCs w:val="24"/>
          <w:rtl/>
        </w:rPr>
        <w:t>.</w:t>
      </w:r>
      <w:r w:rsidRPr="001F1DD6">
        <w:rPr>
          <w:szCs w:val="24"/>
          <w:rtl/>
        </w:rPr>
        <w:t xml:space="preserve"> </w:t>
      </w:r>
    </w:p>
    <w:p w14:paraId="76BE8E1C" w14:textId="77777777" w:rsidR="005856D3" w:rsidRPr="005176FC" w:rsidRDefault="005856D3" w:rsidP="005856D3">
      <w:pPr>
        <w:spacing w:line="360" w:lineRule="auto"/>
        <w:jc w:val="both"/>
        <w:rPr>
          <w:szCs w:val="24"/>
          <w:rtl/>
        </w:rPr>
      </w:pPr>
      <w:r w:rsidRPr="005176FC">
        <w:rPr>
          <w:rFonts w:hint="cs"/>
          <w:b/>
          <w:bCs/>
          <w:szCs w:val="24"/>
          <w:u w:val="single"/>
          <w:rtl/>
        </w:rPr>
        <w:t>שאלות והבהרות</w:t>
      </w:r>
    </w:p>
    <w:p w14:paraId="075EADC8" w14:textId="77777777" w:rsidR="005856D3" w:rsidRPr="005176FC" w:rsidRDefault="005856D3" w:rsidP="005856D3">
      <w:pPr>
        <w:tabs>
          <w:tab w:val="left" w:pos="8617"/>
        </w:tabs>
        <w:spacing w:line="360" w:lineRule="auto"/>
        <w:ind w:left="-1"/>
        <w:jc w:val="both"/>
        <w:rPr>
          <w:szCs w:val="24"/>
          <w:rtl/>
        </w:rPr>
      </w:pPr>
      <w:r w:rsidRPr="005176FC">
        <w:rPr>
          <w:rFonts w:hint="cs"/>
          <w:szCs w:val="24"/>
          <w:rtl/>
        </w:rPr>
        <w:t xml:space="preserve">המועד האחרון להפניה של שאלות והבהרות הינו </w:t>
      </w:r>
      <w:r w:rsidRPr="005176FC">
        <w:rPr>
          <w:rFonts w:hint="cs"/>
          <w:b/>
          <w:bCs/>
          <w:szCs w:val="24"/>
          <w:u w:val="single"/>
          <w:rtl/>
        </w:rPr>
        <w:t>31.12.17 בשעה 14:00</w:t>
      </w:r>
      <w:r w:rsidRPr="005176FC">
        <w:rPr>
          <w:rFonts w:hint="cs"/>
          <w:szCs w:val="24"/>
          <w:rtl/>
        </w:rPr>
        <w:t xml:space="preserve"> לגב' אילנה טמסוט בדואר אלקטרוני שכתובתו:</w:t>
      </w:r>
      <w:hyperlink r:id="rId13" w:history="1">
        <w:r w:rsidRPr="005176FC">
          <w:rPr>
            <w:rStyle w:val="Hyperlink"/>
            <w:color w:val="auto"/>
            <w:szCs w:val="24"/>
          </w:rPr>
          <w:t>itamsut@energy.gov.il</w:t>
        </w:r>
      </w:hyperlink>
      <w:r w:rsidRPr="005176FC">
        <w:rPr>
          <w:szCs w:val="24"/>
        </w:rPr>
        <w:t xml:space="preserve"> </w:t>
      </w:r>
      <w:r w:rsidRPr="005176FC">
        <w:rPr>
          <w:rFonts w:hint="cs"/>
          <w:szCs w:val="24"/>
          <w:rtl/>
        </w:rPr>
        <w:t>, המשרד לא ישיב שאלות שיגיעו לאחר מועד אחרון זה.</w:t>
      </w:r>
    </w:p>
    <w:p w14:paraId="563D8189" w14:textId="77777777" w:rsidR="005856D3" w:rsidRPr="005176FC" w:rsidRDefault="005856D3" w:rsidP="005856D3">
      <w:pPr>
        <w:tabs>
          <w:tab w:val="left" w:pos="9355"/>
        </w:tabs>
        <w:spacing w:line="360" w:lineRule="auto"/>
        <w:ind w:left="-1"/>
        <w:jc w:val="both"/>
        <w:rPr>
          <w:szCs w:val="24"/>
          <w:rtl/>
        </w:rPr>
      </w:pPr>
      <w:r w:rsidRPr="005176FC">
        <w:rPr>
          <w:rFonts w:hint="cs"/>
          <w:szCs w:val="24"/>
          <w:rtl/>
        </w:rPr>
        <w:t xml:space="preserve">ריכוז השאלות והתשובות יפורסמו באתר הרכש הממשלתי ובאתר האינטרנט של המשרד החל מיום </w:t>
      </w:r>
      <w:r w:rsidRPr="005176FC">
        <w:rPr>
          <w:rFonts w:hint="cs"/>
          <w:b/>
          <w:bCs/>
          <w:szCs w:val="24"/>
          <w:u w:val="single"/>
          <w:rtl/>
        </w:rPr>
        <w:t xml:space="preserve">18.1.18 </w:t>
      </w:r>
      <w:r w:rsidRPr="005176FC">
        <w:rPr>
          <w:rFonts w:hint="cs"/>
          <w:szCs w:val="24"/>
          <w:rtl/>
        </w:rPr>
        <w:t>והן יהוו חלק בלתי נפרד ממסמכי המכרז ויחייבו את כל המציעים.</w:t>
      </w:r>
    </w:p>
    <w:p w14:paraId="1CDAD723" w14:textId="6E04A1F8" w:rsidR="00DA69EB" w:rsidRPr="005856D3" w:rsidRDefault="005856D3" w:rsidP="005856D3">
      <w:pPr>
        <w:tabs>
          <w:tab w:val="left" w:pos="9355"/>
        </w:tabs>
        <w:spacing w:line="360" w:lineRule="auto"/>
        <w:jc w:val="both"/>
      </w:pPr>
      <w:r w:rsidRPr="005176FC">
        <w:rPr>
          <w:rFonts w:hint="cs"/>
          <w:szCs w:val="24"/>
          <w:rtl/>
        </w:rPr>
        <w:t>המשרד שומר לעצמו את הזכות להימנע מלהשיב לגופה של השגה אם ימצא כי מתן מענה להשגה עלול לסכל או לפגוע בהליך המכרז או בתכליתו.</w:t>
      </w:r>
      <w:bookmarkStart w:id="1" w:name="_GoBack"/>
      <w:bookmarkEnd w:id="1"/>
    </w:p>
    <w:sectPr w:rsidR="00DA69EB" w:rsidRPr="005856D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C56FD6" w14:textId="77777777" w:rsidR="006F5B3A" w:rsidRDefault="006F5B3A">
      <w:r>
        <w:separator/>
      </w:r>
    </w:p>
  </w:endnote>
  <w:endnote w:type="continuationSeparator" w:id="0">
    <w:p w14:paraId="1235A7DA" w14:textId="77777777" w:rsidR="006F5B3A" w:rsidRDefault="006F5B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7485F3" w14:textId="77777777" w:rsidR="006F5B3A" w:rsidRDefault="006F5B3A">
      <w:r>
        <w:separator/>
      </w:r>
    </w:p>
  </w:footnote>
  <w:footnote w:type="continuationSeparator" w:id="0">
    <w:p w14:paraId="3CE55DCD" w14:textId="77777777" w:rsidR="006F5B3A" w:rsidRDefault="006F5B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856D3" w:rsidRPr="005856D3">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844001"/>
    <w:multiLevelType w:val="hybridMultilevel"/>
    <w:tmpl w:val="5FEC7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8"/>
  </w:num>
  <w:num w:numId="5">
    <w:abstractNumId w:val="17"/>
  </w:num>
  <w:num w:numId="6">
    <w:abstractNumId w:val="8"/>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6"/>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7"/>
  </w:num>
  <w:num w:numId="29">
    <w:abstractNumId w:val="5"/>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1"/>
  </w:num>
  <w:num w:numId="41">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32C1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624C"/>
    <w:rsid w:val="0054114E"/>
    <w:rsid w:val="0054428A"/>
    <w:rsid w:val="00550CCA"/>
    <w:rsid w:val="00572795"/>
    <w:rsid w:val="00581672"/>
    <w:rsid w:val="00582AF4"/>
    <w:rsid w:val="005856D3"/>
    <w:rsid w:val="00597C4B"/>
    <w:rsid w:val="005A0DC2"/>
    <w:rsid w:val="005A4613"/>
    <w:rsid w:val="005B7A7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191B"/>
    <w:rsid w:val="006D2289"/>
    <w:rsid w:val="006E2CD6"/>
    <w:rsid w:val="006E4356"/>
    <w:rsid w:val="006E72C5"/>
    <w:rsid w:val="006F5B3A"/>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52F"/>
    <w:rsid w:val="00A94E1B"/>
    <w:rsid w:val="00A96C51"/>
    <w:rsid w:val="00A977B7"/>
    <w:rsid w:val="00AB7390"/>
    <w:rsid w:val="00AC710D"/>
    <w:rsid w:val="00AD02A9"/>
    <w:rsid w:val="00AD1441"/>
    <w:rsid w:val="00AD59D5"/>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Bullet List,style 2"/>
    <w:basedOn w:val="a2"/>
    <w:link w:val="ae"/>
    <w:uiPriority w:val="34"/>
    <w:qFormat/>
    <w:rsid w:val="00805FD8"/>
    <w:pPr>
      <w:ind w:left="720"/>
      <w:contextualSpacing/>
    </w:pPr>
  </w:style>
  <w:style w:type="character" w:customStyle="1" w:styleId="ae">
    <w:name w:val="פיסקת רשימה תו"/>
    <w:aliases w:val="Bullet List תו,style 2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בנובמבר 2017</DocumentCreateDateEnglish>
    <DocumentCreateDateHebrew xmlns="8f5b83e0-a1d3-486c-bd07-833a425c74af">י"ב בכסלו התשע"ח</DocumentCreateDateHebrew>
    <SubjectDocument xmlns="8f5b83e0-a1d3-486c-bd07-833a425c74af">פרסום מכרז פומבי 106/2017 מעבדת 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30/11/2017 08:59;33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344</CounterString>
    <LastLockUser xmlns="8f5b83e0-a1d3-486c-bd07-833a425c74af" xsi:nil="true"/>
    <LastCheckOutDate xmlns="8f5b83e0-a1d3-486c-bd07-833a425c74af">30/11/2017 08:59;40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2017-11-30T00:00:00+00:00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3630C96-5A46-44BA-B971-9D8A1F5FF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455</Words>
  <Characters>2280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4</cp:revision>
  <cp:lastPrinted>2017-11-30T07:07:00Z</cp:lastPrinted>
  <dcterms:created xsi:type="dcterms:W3CDTF">2017-11-30T07:08:00Z</dcterms:created>
  <dcterms:modified xsi:type="dcterms:W3CDTF">2017-11-30T14:35:00Z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